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24063" w:rsidRPr="0095009F" w:rsidTr="006D0C21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Svazek obcí Metuje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24063" w:rsidRPr="0095009F" w:rsidTr="006D0C21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D24063" w:rsidRPr="0095009F" w:rsidRDefault="00821943" w:rsidP="00D24063">
            <w:pPr>
              <w:spacing w:after="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Návrh Závěrečného</w:t>
            </w:r>
            <w:r w:rsidR="00121CBD">
              <w:rPr>
                <w:b/>
                <w:sz w:val="48"/>
              </w:rPr>
              <w:t xml:space="preserve"> úč</w:t>
            </w:r>
            <w:r w:rsidR="00D24063">
              <w:rPr>
                <w:b/>
                <w:sz w:val="48"/>
              </w:rPr>
              <w:t>t</w:t>
            </w:r>
            <w:r>
              <w:rPr>
                <w:b/>
                <w:sz w:val="48"/>
              </w:rPr>
              <w:t>u</w:t>
            </w:r>
            <w:r w:rsidR="00D24063">
              <w:rPr>
                <w:b/>
                <w:sz w:val="48"/>
              </w:rPr>
              <w:t xml:space="preserve"> za rok 2018</w:t>
            </w:r>
          </w:p>
        </w:tc>
      </w:tr>
      <w:tr w:rsidR="00D24063" w:rsidRPr="0095009F" w:rsidTr="006D0C21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sestavený ke dni </w:t>
            </w:r>
            <w:proofErr w:type="gramStart"/>
            <w:r>
              <w:rPr>
                <w:b/>
                <w:sz w:val="24"/>
              </w:rPr>
              <w:t>31.12.2018</w:t>
            </w:r>
            <w:proofErr w:type="gramEnd"/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D24063" w:rsidRPr="0095009F" w:rsidTr="00D24063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Údaje o organizaci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Svazek obcí Metuje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Velká Jesenice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55224  Velká</w:t>
            </w:r>
            <w:proofErr w:type="gramEnd"/>
            <w:r>
              <w:rPr>
                <w:b/>
              </w:rPr>
              <w:t xml:space="preserve"> Jesenice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70156239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Svazek obcí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D24063" w:rsidRPr="0095009F" w:rsidTr="00D24063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731 252 430</w:t>
            </w:r>
          </w:p>
        </w:tc>
      </w:tr>
      <w:tr w:rsidR="00D24063" w:rsidRPr="0095009F" w:rsidTr="00D24063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</w:rPr>
            </w:pPr>
            <w:r>
              <w:rPr>
                <w:b/>
              </w:rPr>
              <w:t>ucetni@velkajesenice.cz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D24063" w:rsidRPr="0095009F" w:rsidTr="006D0C21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Doplňující údaje o organizaci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7775"/>
        <w:gridCol w:w="1417"/>
      </w:tblGrid>
      <w:tr w:rsidR="00D24063" w:rsidRPr="0095009F" w:rsidTr="00D24063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Obsah závěrečného účtu</w:t>
            </w:r>
          </w:p>
        </w:tc>
      </w:tr>
      <w:tr w:rsidR="00D24063" w:rsidRPr="0095009F" w:rsidTr="005A1F33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60" w:type="dxa"/>
            <w:shd w:val="clear" w:color="auto" w:fill="FFFFFF"/>
            <w:vAlign w:val="center"/>
          </w:tcPr>
          <w:p w:rsidR="00D24063" w:rsidRDefault="00D24063" w:rsidP="00D24063">
            <w:pPr>
              <w:spacing w:after="0"/>
            </w:pPr>
          </w:p>
          <w:p w:rsidR="003B7014" w:rsidRDefault="003B7014" w:rsidP="00D24063">
            <w:pPr>
              <w:spacing w:after="0"/>
            </w:pPr>
          </w:p>
          <w:p w:rsidR="003B7014" w:rsidRDefault="003B7014" w:rsidP="00D24063">
            <w:pPr>
              <w:spacing w:after="0"/>
            </w:pPr>
          </w:p>
          <w:p w:rsidR="003B7014" w:rsidRPr="0095009F" w:rsidRDefault="003B7014" w:rsidP="00D24063">
            <w:pPr>
              <w:spacing w:after="0"/>
            </w:pPr>
          </w:p>
        </w:tc>
        <w:tc>
          <w:tcPr>
            <w:tcW w:w="7775" w:type="dxa"/>
            <w:shd w:val="clear" w:color="auto" w:fill="FFFFFF"/>
            <w:vAlign w:val="center"/>
          </w:tcPr>
          <w:p w:rsidR="003B7014" w:rsidRPr="005A1F33" w:rsidRDefault="00D24063" w:rsidP="003B7014">
            <w:pPr>
              <w:spacing w:after="0"/>
              <w:rPr>
                <w:rFonts w:asciiTheme="minorHAnsi" w:hAnsiTheme="minorHAnsi"/>
              </w:rPr>
            </w:pPr>
            <w:r w:rsidRPr="005A1F33">
              <w:rPr>
                <w:rFonts w:asciiTheme="minorHAnsi" w:hAnsiTheme="minorHAnsi"/>
              </w:rPr>
              <w:t xml:space="preserve">Rozpočtové hospodaření </w:t>
            </w:r>
            <w:r w:rsidR="003B7014" w:rsidRPr="005A1F33">
              <w:rPr>
                <w:rFonts w:asciiTheme="minorHAnsi" w:hAnsiTheme="minorHAnsi"/>
              </w:rPr>
              <w:t>–</w:t>
            </w:r>
            <w:r w:rsidRPr="005A1F33">
              <w:rPr>
                <w:rFonts w:asciiTheme="minorHAnsi" w:hAnsiTheme="minorHAnsi"/>
              </w:rPr>
              <w:t xml:space="preserve"> detailně</w:t>
            </w:r>
            <w:r w:rsidR="005A1F33" w:rsidRPr="005A1F33">
              <w:rPr>
                <w:rFonts w:asciiTheme="minorHAnsi" w:hAnsiTheme="minorHAnsi"/>
              </w:rPr>
              <w:t>.</w:t>
            </w:r>
          </w:p>
          <w:p w:rsidR="005A1F33" w:rsidRPr="005A1F33" w:rsidRDefault="003B7014" w:rsidP="005A1F33">
            <w:pPr>
              <w:spacing w:after="0"/>
              <w:rPr>
                <w:rFonts w:asciiTheme="minorHAnsi" w:hAnsiTheme="minorHAnsi"/>
                <w:bCs/>
              </w:rPr>
            </w:pPr>
            <w:r w:rsidRPr="005A1F33">
              <w:rPr>
                <w:rFonts w:asciiTheme="minorHAnsi" w:hAnsiTheme="minorHAnsi"/>
                <w:bCs/>
              </w:rPr>
              <w:t>Vyúčtování finančních vztahů ke státnímu rozpoč</w:t>
            </w:r>
            <w:r w:rsidR="005A1F33" w:rsidRPr="005A1F33">
              <w:rPr>
                <w:rFonts w:asciiTheme="minorHAnsi" w:hAnsiTheme="minorHAnsi"/>
                <w:bCs/>
              </w:rPr>
              <w:t>tu a ostatním rozpočtům veřejné úrovně.</w:t>
            </w:r>
          </w:p>
          <w:p w:rsidR="005A1F33" w:rsidRPr="005A1F33" w:rsidRDefault="005A1F33" w:rsidP="005A1F33">
            <w:pPr>
              <w:spacing w:after="0"/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</w:pPr>
            <w:r w:rsidRPr="003B7014"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 xml:space="preserve">Zpráva o výsledku přezkoumání hospodaření </w:t>
            </w:r>
            <w:r w:rsidRPr="005A1F33"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>svazku obcí</w:t>
            </w:r>
            <w:r w:rsidRPr="003B7014"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 xml:space="preserve"> za rok 201</w:t>
            </w:r>
            <w:r w:rsidRPr="005A1F33"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>8.</w:t>
            </w:r>
          </w:p>
          <w:p w:rsidR="005A1F33" w:rsidRPr="003B7014" w:rsidRDefault="005A1F33" w:rsidP="005A1F33">
            <w:pPr>
              <w:spacing w:after="0"/>
              <w:rPr>
                <w:rFonts w:asciiTheme="minorHAnsi" w:hAnsiTheme="minorHAnsi"/>
                <w:bCs/>
              </w:rPr>
            </w:pPr>
            <w:r w:rsidRPr="005A1F33"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>Návrh na usnesení</w:t>
            </w:r>
            <w:r>
              <w:rPr>
                <w:rFonts w:asciiTheme="minorHAnsi" w:eastAsia="Times New Roman" w:hAnsiTheme="minorHAnsi"/>
                <w:bCs/>
                <w:color w:val="00000A"/>
                <w:lang w:eastAsia="cs-CZ"/>
              </w:rPr>
              <w:t>.</w:t>
            </w:r>
          </w:p>
          <w:p w:rsidR="003B7014" w:rsidRPr="005A1F33" w:rsidRDefault="003B7014" w:rsidP="00D24063">
            <w:pPr>
              <w:spacing w:after="0"/>
            </w:pPr>
          </w:p>
        </w:tc>
      </w:tr>
      <w:tr w:rsidR="00D24063" w:rsidRPr="0095009F" w:rsidTr="005A1F33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</w:t>
            </w:r>
          </w:p>
        </w:tc>
        <w:tc>
          <w:tcPr>
            <w:tcW w:w="16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  <w:r>
              <w:t xml:space="preserve">    </w:t>
            </w:r>
          </w:p>
        </w:tc>
        <w:tc>
          <w:tcPr>
            <w:tcW w:w="777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</w:pPr>
          </w:p>
        </w:tc>
      </w:tr>
    </w:tbl>
    <w:p w:rsidR="00B40205" w:rsidRPr="005A1F33" w:rsidRDefault="00D24063" w:rsidP="003B7014">
      <w:pPr>
        <w:spacing w:after="0"/>
        <w:jc w:val="both"/>
        <w:rPr>
          <w:b/>
        </w:rPr>
      </w:pPr>
      <w:r>
        <w:br w:type="page"/>
      </w:r>
      <w:r w:rsidR="005A1F33" w:rsidRPr="005A1F33">
        <w:rPr>
          <w:b/>
        </w:rPr>
        <w:lastRenderedPageBreak/>
        <w:t>1)</w:t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40205" w:rsidRPr="0095009F" w:rsidTr="005C7E0B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Rozpočtové hospodaření dle tříd - detailně</w:t>
            </w:r>
          </w:p>
        </w:tc>
      </w:tr>
      <w:tr w:rsidR="00B40205" w:rsidRPr="0095009F" w:rsidTr="005C7E0B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P Ř Í J M Y</w:t>
            </w:r>
          </w:p>
        </w:tc>
      </w:tr>
    </w:tbl>
    <w:p w:rsidR="00B40205" w:rsidRDefault="00B40205" w:rsidP="00B40205">
      <w:pPr>
        <w:spacing w:after="0"/>
      </w:pPr>
    </w:p>
    <w:p w:rsidR="00B40205" w:rsidRDefault="00B40205" w:rsidP="00B40205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B40205" w:rsidRPr="0095009F" w:rsidTr="005C7E0B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40205" w:rsidRPr="0095009F" w:rsidTr="005C7E0B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35.03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4.97</w:t>
            </w:r>
          </w:p>
        </w:tc>
      </w:tr>
      <w:tr w:rsidR="00B40205" w:rsidRPr="0095009F" w:rsidTr="005C7E0B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35.03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87.58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87.58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4.97</w:t>
            </w:r>
          </w:p>
        </w:tc>
      </w:tr>
      <w:tr w:rsidR="00B40205" w:rsidRPr="0095009F" w:rsidTr="005C7E0B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obcí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198160.00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198160.00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198160.00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investiční přijaté transfery ze stát. rozpočtu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653920.30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653920.30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Investiční přijaté transfery od obcí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40205" w:rsidRPr="0095009F" w:rsidTr="005C7E0B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1790580.30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198160.00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903.60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1790580.30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B40205" w:rsidRPr="0095009F" w:rsidTr="005C7E0B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1790615.33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198200.00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903.44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1790620.30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40205" w:rsidRPr="0095009F" w:rsidRDefault="00B40205" w:rsidP="005C7E0B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4.97</w:t>
            </w:r>
          </w:p>
        </w:tc>
      </w:tr>
    </w:tbl>
    <w:p w:rsidR="00B40205" w:rsidRDefault="00B40205" w:rsidP="00B40205">
      <w:pPr>
        <w:spacing w:after="0"/>
      </w:pPr>
    </w:p>
    <w:p w:rsidR="00D24063" w:rsidRDefault="00D24063" w:rsidP="00D24063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24063" w:rsidRPr="0095009F" w:rsidTr="006D0C2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V Ý D A J E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D24063" w:rsidRPr="0095009F" w:rsidTr="006D0C21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24063" w:rsidRPr="0095009F" w:rsidTr="006D0C21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5675.00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94.58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325.00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Poštovní služby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328.00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1011.80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488.20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Služby školení a vzdělávání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</w:t>
            </w:r>
            <w:proofErr w:type="spellStart"/>
            <w:r>
              <w:rPr>
                <w:rFonts w:ascii="Arial CE" w:hAnsi="Arial CE"/>
                <w:sz w:val="14"/>
              </w:rPr>
              <w:t>souvis.s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inform.a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komunik.technologiemi</w:t>
            </w:r>
            <w:proofErr w:type="spellEnd"/>
            <w:r>
              <w:rPr>
                <w:rFonts w:ascii="Arial CE" w:hAnsi="Arial CE"/>
                <w:sz w:val="14"/>
              </w:rPr>
              <w:t xml:space="preserve">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137.00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159448.00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80552.00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Pohoštění 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4.13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8.27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2752.00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  <w:r>
              <w:rPr>
                <w:rFonts w:ascii="Arial CE" w:hAnsi="Arial CE"/>
                <w:sz w:val="14"/>
              </w:rPr>
              <w:t xml:space="preserve">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32326.00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89.79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3674.00</w:t>
            </w:r>
          </w:p>
        </w:tc>
      </w:tr>
      <w:tr w:rsidR="00D24063" w:rsidRPr="0095009F" w:rsidTr="006D0C21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199243.80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207000.00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96.25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295500.00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67.43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96256.20</w:t>
            </w:r>
          </w:p>
        </w:tc>
      </w:tr>
      <w:tr w:rsidR="00D24063" w:rsidRPr="0095009F" w:rsidTr="006D0C21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817960.00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817960.00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Investiční transfery obcím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685960.30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685960.30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24063" w:rsidRPr="0095009F" w:rsidTr="006D0C21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1503920.30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1503920.30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D24063" w:rsidRPr="0095009F" w:rsidTr="006D0C21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1703164.10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207000.00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822.78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1799420.30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94.65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96256.20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p w:rsidR="00B40205" w:rsidRDefault="00B40205" w:rsidP="00D24063">
      <w:pPr>
        <w:spacing w:after="0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24063" w:rsidRPr="0095009F" w:rsidTr="006D0C21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D24063" w:rsidRPr="0095009F" w:rsidTr="006D0C21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24"/>
              </w:rPr>
            </w:pPr>
            <w:r>
              <w:rPr>
                <w:rFonts w:ascii="Arial CE" w:hAnsi="Arial CE"/>
                <w:b/>
                <w:sz w:val="24"/>
              </w:rPr>
              <w:t>FINANCOVÁNÍ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D24063" w:rsidRPr="0095009F" w:rsidTr="00D24063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</w:tr>
      <w:tr w:rsidR="00D24063" w:rsidRPr="0095009F" w:rsidTr="00D24063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</w:tr>
      <w:tr w:rsidR="00D24063" w:rsidRPr="0095009F" w:rsidTr="006D0C2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Změna stavu </w:t>
            </w:r>
            <w:proofErr w:type="spellStart"/>
            <w:r>
              <w:rPr>
                <w:rFonts w:ascii="Arial CE" w:hAnsi="Arial CE"/>
                <w:sz w:val="14"/>
              </w:rPr>
              <w:t>krátkodob.prostředků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bank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účtech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-87451.23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-993.76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-993.76</w:t>
            </w:r>
          </w:p>
        </w:tc>
      </w:tr>
      <w:tr w:rsidR="00D24063" w:rsidRPr="0095009F" w:rsidTr="006D0C2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-87451.23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-993.76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8800.00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-993.76</w:t>
            </w:r>
          </w:p>
        </w:tc>
      </w:tr>
      <w:tr w:rsidR="00B40205" w:rsidRPr="0095009F" w:rsidTr="006D0C21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rPr>
                <w:rFonts w:ascii="Arial CE" w:hAnsi="Arial CE"/>
                <w:sz w:val="14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center"/>
              <w:rPr>
                <w:rFonts w:ascii="Arial CE" w:hAnsi="Arial CE"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B40205" w:rsidRDefault="00B40205" w:rsidP="00D24063">
            <w:pPr>
              <w:spacing w:after="0"/>
              <w:jc w:val="right"/>
              <w:rPr>
                <w:rFonts w:ascii="Arial CE" w:hAnsi="Arial CE"/>
                <w:sz w:val="14"/>
              </w:rPr>
            </w:pPr>
          </w:p>
        </w:tc>
      </w:tr>
    </w:tbl>
    <w:p w:rsidR="00B40205" w:rsidRDefault="00D24063" w:rsidP="00B40205">
      <w:pPr>
        <w:pStyle w:val="western"/>
      </w:pPr>
      <w:r>
        <w:br w:type="page"/>
      </w:r>
    </w:p>
    <w:p w:rsidR="00B40205" w:rsidRDefault="00B40205" w:rsidP="00B40205">
      <w:pPr>
        <w:pStyle w:val="western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Údaje o plnění rozpočtu příjmů, výdajů a o dalších finančních operacích v plném členění podle rozpočtové skladby jsou obsaženy v příloze č. 1 a 2 a jsou vyvěšeny na elektronické úřední desce (výkaz FIN 2-12, rozbor čerpání příjmů a výdajů). Údaje o hospodaření s majetkem a dalších finančních operacích jsou uvedeny v roční účetní závěrce, ve výkazech rozvaha, výkaz zisku a ztráty a v příloze účetní závěrky, které jsou zveřejněny na elektronické úřední desce. </w:t>
      </w:r>
    </w:p>
    <w:p w:rsidR="00B40205" w:rsidRDefault="00B40205" w:rsidP="00B40205">
      <w:pPr>
        <w:pStyle w:val="western"/>
        <w:rPr>
          <w:sz w:val="22"/>
          <w:szCs w:val="22"/>
        </w:rPr>
      </w:pPr>
    </w:p>
    <w:p w:rsidR="00B40205" w:rsidRDefault="00B40205" w:rsidP="00B40205">
      <w:pPr>
        <w:pStyle w:val="western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 Vyúčtování finančních vztahů ke státnímu rozpočtu a ostatním rozpočtům veřejné úrovně </w:t>
      </w:r>
    </w:p>
    <w:p w:rsidR="00B40205" w:rsidRDefault="00B40205" w:rsidP="00B40205">
      <w:pPr>
        <w:pStyle w:val="western"/>
        <w:rPr>
          <w:b/>
          <w:bCs/>
          <w:sz w:val="22"/>
          <w:szCs w:val="22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00"/>
        <w:gridCol w:w="960"/>
        <w:gridCol w:w="960"/>
        <w:gridCol w:w="1240"/>
        <w:gridCol w:w="1060"/>
        <w:gridCol w:w="960"/>
      </w:tblGrid>
      <w:tr w:rsidR="003B7014" w:rsidRPr="003B7014" w:rsidTr="003B7014">
        <w:trPr>
          <w:trHeight w:val="315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poskyt</w:t>
            </w:r>
            <w:proofErr w:type="spellEnd"/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3B7014" w:rsidRPr="003B7014" w:rsidTr="003B7014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KHK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Účelová neinvestiční dotace z dotačního fondu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42 000,00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42 000,00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3B7014" w:rsidRPr="003B7014" w:rsidTr="003B7014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Účelová investiční dotace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653 920,30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653 920,30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3B7014" w:rsidRPr="003B7014" w:rsidTr="003B7014">
        <w:trPr>
          <w:trHeight w:val="330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695 920,30</w:t>
            </w:r>
          </w:p>
        </w:tc>
        <w:tc>
          <w:tcPr>
            <w:tcW w:w="10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70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cs-CZ"/>
              </w:rPr>
              <w:t>695 920,30</w:t>
            </w:r>
          </w:p>
        </w:tc>
        <w:tc>
          <w:tcPr>
            <w:tcW w:w="9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B7014" w:rsidRPr="003B7014" w:rsidTr="003B70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014" w:rsidRPr="003B7014" w:rsidRDefault="003B7014" w:rsidP="003B70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B40205" w:rsidRDefault="00B40205" w:rsidP="00B40205">
      <w:pPr>
        <w:pStyle w:val="western"/>
      </w:pPr>
    </w:p>
    <w:p w:rsidR="003B7014" w:rsidRPr="003B7014" w:rsidRDefault="003B7014" w:rsidP="003B70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3B7014">
        <w:rPr>
          <w:rFonts w:ascii="Times New Roman" w:eastAsia="Times New Roman" w:hAnsi="Times New Roman"/>
          <w:b/>
          <w:bCs/>
          <w:color w:val="00000A"/>
          <w:lang w:eastAsia="cs-CZ"/>
        </w:rPr>
        <w:t xml:space="preserve">3) Zpráva o výsledku přezkoumání hospodaření </w:t>
      </w:r>
      <w:r>
        <w:rPr>
          <w:rFonts w:ascii="Times New Roman" w:eastAsia="Times New Roman" w:hAnsi="Times New Roman"/>
          <w:b/>
          <w:bCs/>
          <w:color w:val="00000A"/>
          <w:lang w:eastAsia="cs-CZ"/>
        </w:rPr>
        <w:t>svazku obcí</w:t>
      </w:r>
      <w:r w:rsidRPr="003B7014">
        <w:rPr>
          <w:rFonts w:ascii="Times New Roman" w:eastAsia="Times New Roman" w:hAnsi="Times New Roman"/>
          <w:b/>
          <w:bCs/>
          <w:color w:val="00000A"/>
          <w:lang w:eastAsia="cs-CZ"/>
        </w:rPr>
        <w:t xml:space="preserve"> za rok 201</w:t>
      </w:r>
      <w:r>
        <w:rPr>
          <w:rFonts w:ascii="Times New Roman" w:eastAsia="Times New Roman" w:hAnsi="Times New Roman"/>
          <w:b/>
          <w:bCs/>
          <w:color w:val="00000A"/>
          <w:lang w:eastAsia="cs-CZ"/>
        </w:rPr>
        <w:t>8</w:t>
      </w:r>
    </w:p>
    <w:p w:rsidR="003B7014" w:rsidRPr="003B7014" w:rsidRDefault="003B7014" w:rsidP="003B70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</w:p>
    <w:p w:rsidR="003B7014" w:rsidRPr="003B7014" w:rsidRDefault="003B7014" w:rsidP="003B7014">
      <w:pPr>
        <w:spacing w:before="119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3B7014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cs-CZ"/>
        </w:rPr>
        <w:t>Přezkoumání vykonali:</w:t>
      </w:r>
    </w:p>
    <w:p w:rsidR="005A1F33" w:rsidRDefault="003B7014" w:rsidP="005A1F3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3B7014">
        <w:rPr>
          <w:rFonts w:ascii="Times New Roman" w:eastAsia="Times New Roman" w:hAnsi="Times New Roman"/>
          <w:color w:val="00000A"/>
          <w:sz w:val="24"/>
          <w:szCs w:val="24"/>
          <w:lang w:eastAsia="cs-CZ"/>
        </w:rPr>
        <w:t>kontrolor pověřený řízením přezkoumání:</w:t>
      </w:r>
    </w:p>
    <w:p w:rsidR="003B7014" w:rsidRPr="005A1F33" w:rsidRDefault="003B7014" w:rsidP="005A1F3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5A1F33">
        <w:rPr>
          <w:rFonts w:ascii="Times New Roman" w:eastAsia="Times New Roman" w:hAnsi="Times New Roman"/>
          <w:color w:val="00000A"/>
          <w:sz w:val="24"/>
          <w:szCs w:val="24"/>
          <w:lang w:eastAsia="cs-CZ"/>
        </w:rPr>
        <w:t>Ing. Vendula Hynková</w:t>
      </w:r>
    </w:p>
    <w:p w:rsidR="003B7014" w:rsidRPr="003B7014" w:rsidRDefault="003B7014" w:rsidP="005A1F3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3B7014">
        <w:rPr>
          <w:rFonts w:ascii="Times New Roman" w:eastAsia="Times New Roman" w:hAnsi="Times New Roman"/>
          <w:color w:val="00000A"/>
          <w:sz w:val="24"/>
          <w:szCs w:val="24"/>
          <w:lang w:eastAsia="cs-CZ"/>
        </w:rPr>
        <w:t>kontroloři:</w:t>
      </w:r>
    </w:p>
    <w:p w:rsidR="005A1F33" w:rsidRDefault="003B7014" w:rsidP="005A1F33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5A1F33">
        <w:rPr>
          <w:rFonts w:ascii="Times New Roman" w:eastAsia="Times New Roman" w:hAnsi="Times New Roman"/>
          <w:vanish/>
          <w:color w:val="00000A"/>
          <w:sz w:val="24"/>
          <w:szCs w:val="24"/>
          <w:lang w:eastAsia="cs-CZ"/>
        </w:rPr>
        <w:t>DeleteField..</w:t>
      </w:r>
      <w:r w:rsidR="005A1F33">
        <w:rPr>
          <w:rFonts w:ascii="Times New Roman" w:eastAsia="Times New Roman" w:hAnsi="Times New Roman"/>
          <w:color w:val="00000A"/>
          <w:sz w:val="24"/>
          <w:szCs w:val="24"/>
          <w:lang w:eastAsia="cs-CZ"/>
        </w:rPr>
        <w:t>Ing. Jana Minářová</w:t>
      </w:r>
    </w:p>
    <w:p w:rsidR="003B7014" w:rsidRPr="005A1F33" w:rsidRDefault="003B7014" w:rsidP="005A1F33">
      <w:pPr>
        <w:pStyle w:val="Odstavecseseznamem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5A1F33">
        <w:rPr>
          <w:rFonts w:ascii="Times New Roman" w:eastAsia="Times New Roman" w:hAnsi="Times New Roman"/>
          <w:color w:val="00000A"/>
          <w:sz w:val="24"/>
          <w:szCs w:val="24"/>
          <w:lang w:eastAsia="cs-CZ"/>
        </w:rPr>
        <w:t xml:space="preserve">Bc. Kateřina Lhotová            </w:t>
      </w:r>
    </w:p>
    <w:p w:rsidR="003B7014" w:rsidRPr="003B7014" w:rsidRDefault="003B7014" w:rsidP="003B701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</w:p>
    <w:p w:rsidR="003B7014" w:rsidRPr="003B7014" w:rsidRDefault="003B7014" w:rsidP="003B701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cs-CZ"/>
        </w:rPr>
      </w:pPr>
      <w:r w:rsidRPr="003B7014">
        <w:rPr>
          <w:rFonts w:ascii="Times New Roman" w:eastAsia="Times New Roman" w:hAnsi="Times New Roman"/>
          <w:color w:val="00000A"/>
          <w:lang w:eastAsia="cs-CZ"/>
        </w:rPr>
        <w:t xml:space="preserve">Přezkoumání bylo provedeno v souladu se zákonem č. 420/2004 Sb., o přezkoumávání hospodaření územních samosprávných celků a dobrovolných svazků obcí v termínu </w:t>
      </w:r>
      <w:proofErr w:type="gramStart"/>
      <w:r>
        <w:rPr>
          <w:rFonts w:ascii="Times New Roman" w:eastAsia="Times New Roman" w:hAnsi="Times New Roman"/>
          <w:color w:val="00000A"/>
          <w:lang w:eastAsia="cs-CZ"/>
        </w:rPr>
        <w:t>31.10.2018</w:t>
      </w:r>
      <w:proofErr w:type="gramEnd"/>
      <w:r w:rsidRPr="003B7014">
        <w:rPr>
          <w:rFonts w:ascii="Times New Roman" w:eastAsia="Times New Roman" w:hAnsi="Times New Roman"/>
          <w:color w:val="00000A"/>
          <w:lang w:eastAsia="cs-CZ"/>
        </w:rPr>
        <w:t xml:space="preserve"> (příprava dokladů, dílčí přezkum) a </w:t>
      </w:r>
      <w:r>
        <w:rPr>
          <w:rFonts w:ascii="Times New Roman" w:eastAsia="Times New Roman" w:hAnsi="Times New Roman"/>
          <w:color w:val="00000A"/>
          <w:lang w:eastAsia="cs-CZ"/>
        </w:rPr>
        <w:t>25.3.2019-26.3.2019</w:t>
      </w:r>
      <w:r w:rsidRPr="003B7014">
        <w:rPr>
          <w:rFonts w:ascii="Times New Roman" w:eastAsia="Times New Roman" w:hAnsi="Times New Roman"/>
          <w:color w:val="00000A"/>
          <w:lang w:eastAsia="cs-CZ"/>
        </w:rPr>
        <w:t xml:space="preserve"> (závěrečné práce, zpracování zpráv).</w:t>
      </w:r>
    </w:p>
    <w:p w:rsidR="003B7014" w:rsidRDefault="003B7014" w:rsidP="003B7014">
      <w:pPr>
        <w:pStyle w:val="western"/>
      </w:pPr>
      <w:r>
        <w:t xml:space="preserve"> </w:t>
      </w:r>
      <w:r>
        <w:rPr>
          <w:sz w:val="22"/>
          <w:szCs w:val="22"/>
        </w:rPr>
        <w:t xml:space="preserve">Předkládá: </w:t>
      </w:r>
    </w:p>
    <w:p w:rsidR="003B7014" w:rsidRDefault="003B7014" w:rsidP="003B7014">
      <w:pPr>
        <w:pStyle w:val="western"/>
      </w:pPr>
    </w:p>
    <w:p w:rsidR="003B7014" w:rsidRDefault="003B7014" w:rsidP="003B7014">
      <w:pPr>
        <w:pStyle w:val="western"/>
      </w:pPr>
      <w:r>
        <w:rPr>
          <w:b/>
          <w:bCs/>
          <w:sz w:val="22"/>
          <w:szCs w:val="22"/>
        </w:rPr>
        <w:t xml:space="preserve">Návrh na usnesení: </w:t>
      </w:r>
    </w:p>
    <w:p w:rsidR="003B7014" w:rsidRDefault="00121CBD" w:rsidP="003B7014">
      <w:pPr>
        <w:pStyle w:val="Normlnweb"/>
        <w:spacing w:before="278" w:beforeAutospacing="0" w:after="278"/>
      </w:pPr>
      <w:r>
        <w:rPr>
          <w:color w:val="000000"/>
        </w:rPr>
        <w:t>Sněm svazku projednal</w:t>
      </w:r>
      <w:bookmarkStart w:id="0" w:name="_GoBack"/>
      <w:bookmarkEnd w:id="0"/>
      <w:r w:rsidR="003B7014">
        <w:rPr>
          <w:color w:val="000000"/>
        </w:rPr>
        <w:t xml:space="preserve"> závěrečný účet spolu se zprávou o výsledcích přezkoumání hospodaření svazku obcí za uplynulý kalendářní rok 2018, a vyjadřuje souhlas s celoročním hospodařením a to s</w:t>
      </w:r>
      <w:r w:rsidR="003B7014">
        <w:rPr>
          <w:i/>
          <w:iCs/>
          <w:color w:val="000000"/>
        </w:rPr>
        <w:t xml:space="preserve"> výhradami.</w:t>
      </w:r>
      <w:r w:rsidR="003B7014">
        <w:rPr>
          <w:color w:val="000000"/>
        </w:rPr>
        <w:t xml:space="preserve"> </w:t>
      </w:r>
    </w:p>
    <w:p w:rsidR="003B7014" w:rsidRDefault="003B7014" w:rsidP="003B7014">
      <w:pPr>
        <w:pStyle w:val="Normlnweb"/>
        <w:spacing w:before="278" w:beforeAutospacing="0" w:after="278"/>
      </w:pPr>
      <w:r>
        <w:rPr>
          <w:color w:val="000000"/>
        </w:rPr>
        <w:t xml:space="preserve">Svazek obcí Metuje přijal opatření k nápravě chyb a nedostatků uvedených v závěrečném </w:t>
      </w:r>
      <w:proofErr w:type="gramStart"/>
      <w:r>
        <w:rPr>
          <w:color w:val="000000"/>
        </w:rPr>
        <w:t>účtu .</w:t>
      </w:r>
      <w:proofErr w:type="gramEnd"/>
      <w:r>
        <w:rPr>
          <w:color w:val="000000"/>
        </w:rPr>
        <w:t xml:space="preserve"> </w:t>
      </w:r>
    </w:p>
    <w:p w:rsidR="00B40205" w:rsidRDefault="00B40205" w:rsidP="00B40205">
      <w:pPr>
        <w:pStyle w:val="western"/>
      </w:pPr>
    </w:p>
    <w:p w:rsidR="00D24063" w:rsidRDefault="00D24063" w:rsidP="00D24063">
      <w:pPr>
        <w:spacing w:after="0"/>
      </w:pPr>
    </w:p>
    <w:tbl>
      <w:tblPr>
        <w:tblW w:w="1025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D24063" w:rsidRPr="0095009F" w:rsidTr="00D24063">
        <w:trPr>
          <w:trHeight w:val="510"/>
        </w:trPr>
        <w:tc>
          <w:tcPr>
            <w:tcW w:w="10259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rFonts w:ascii="Arial CE" w:hAnsi="Arial CE"/>
                <w:b/>
                <w:sz w:val="24"/>
              </w:rPr>
            </w:pPr>
          </w:p>
        </w:tc>
      </w:tr>
    </w:tbl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D24063" w:rsidRPr="0095009F" w:rsidTr="006D0C21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Osoba odpovědná za správnost údajů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D24063" w:rsidRPr="0095009F" w:rsidTr="006D0C2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D24063" w:rsidRPr="0095009F" w:rsidTr="006D0C2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Podpis: .............................................</w:t>
            </w:r>
            <w:proofErr w:type="gramEnd"/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D24063" w:rsidRPr="0095009F" w:rsidTr="006D0C21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D24063" w:rsidRPr="0095009F" w:rsidTr="006D0C2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D24063" w:rsidRPr="0095009F" w:rsidTr="006D0C21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Podpis: .............................................</w:t>
            </w:r>
            <w:proofErr w:type="gramEnd"/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D24063" w:rsidRPr="0095009F" w:rsidTr="006D0C21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Razítko organizace</w:t>
            </w:r>
          </w:p>
        </w:tc>
      </w:tr>
    </w:tbl>
    <w:p w:rsidR="00D24063" w:rsidRDefault="00D24063" w:rsidP="00D24063">
      <w:pPr>
        <w:spacing w:after="0"/>
      </w:pPr>
    </w:p>
    <w:p w:rsidR="00D24063" w:rsidRDefault="00D24063" w:rsidP="00D24063">
      <w:pPr>
        <w:spacing w:after="0"/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D24063" w:rsidRPr="0095009F" w:rsidTr="006D0C21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24063" w:rsidRPr="0095009F" w:rsidRDefault="00D24063" w:rsidP="00D2406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D24063" w:rsidRPr="0095009F" w:rsidRDefault="00D24063" w:rsidP="00D24063">
      <w:pPr>
        <w:spacing w:after="0"/>
      </w:pPr>
    </w:p>
    <w:p w:rsidR="005A1F33" w:rsidRDefault="00617FE9" w:rsidP="005A1F33">
      <w:pPr>
        <w:pStyle w:val="Normlnweb"/>
        <w:spacing w:before="278" w:beforeAutospacing="0" w:after="278"/>
      </w:pPr>
      <w:r w:rsidRPr="00D24063">
        <w:t xml:space="preserve"> </w:t>
      </w:r>
      <w:r w:rsidR="005A1F33">
        <w:rPr>
          <w:b/>
          <w:bCs/>
          <w:color w:val="000000"/>
        </w:rPr>
        <w:t xml:space="preserve">Vyvěšeno i na elektronické desce. </w:t>
      </w:r>
    </w:p>
    <w:p w:rsidR="005A1F33" w:rsidRDefault="005A1F33" w:rsidP="005A1F33">
      <w:pPr>
        <w:pStyle w:val="Normlnweb"/>
        <w:spacing w:before="278" w:beforeAutospacing="0" w:after="278"/>
      </w:pPr>
      <w:proofErr w:type="gramStart"/>
      <w:r>
        <w:rPr>
          <w:b/>
          <w:bCs/>
          <w:color w:val="000000"/>
        </w:rPr>
        <w:t>vyvěšeno :                                                                                                          sňato</w:t>
      </w:r>
      <w:proofErr w:type="gramEnd"/>
      <w:r>
        <w:rPr>
          <w:b/>
          <w:bCs/>
          <w:color w:val="000000"/>
        </w:rPr>
        <w:t xml:space="preserve">: </w:t>
      </w:r>
    </w:p>
    <w:p w:rsidR="005A1F33" w:rsidRDefault="005A1F33" w:rsidP="005A1F33">
      <w:pPr>
        <w:pStyle w:val="western"/>
      </w:pPr>
    </w:p>
    <w:p w:rsidR="00062BCD" w:rsidRPr="00D24063" w:rsidRDefault="00062BCD" w:rsidP="00D24063">
      <w:pPr>
        <w:spacing w:after="0"/>
      </w:pPr>
    </w:p>
    <w:sectPr w:rsidR="00062BCD" w:rsidRPr="00D24063" w:rsidSect="004D7661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DB" w:rsidRDefault="006F20DB" w:rsidP="004D7661">
      <w:pPr>
        <w:spacing w:after="0" w:line="240" w:lineRule="auto"/>
      </w:pPr>
      <w:r>
        <w:separator/>
      </w:r>
    </w:p>
  </w:endnote>
  <w:endnote w:type="continuationSeparator" w:id="0">
    <w:p w:rsidR="006F20DB" w:rsidRDefault="006F20DB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C" w:rsidRDefault="00D24063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121CBD">
          <w:rPr>
            <w:noProof/>
          </w:rPr>
          <w:t>5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121CBD">
          <w:rPr>
            <w:noProof/>
          </w:rPr>
          <w:t>5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DB" w:rsidRDefault="006F20DB" w:rsidP="004D7661">
      <w:pPr>
        <w:spacing w:after="0" w:line="240" w:lineRule="auto"/>
      </w:pPr>
      <w:r>
        <w:separator/>
      </w:r>
    </w:p>
  </w:footnote>
  <w:footnote w:type="continuationSeparator" w:id="0">
    <w:p w:rsidR="006F20DB" w:rsidRDefault="006F20DB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1C" w:rsidRDefault="00D24063" w:rsidP="00FC611C">
    <w:pPr>
      <w:pStyle w:val="Zhlav"/>
      <w:pBdr>
        <w:bottom w:val="single" w:sz="4" w:space="1" w:color="auto"/>
      </w:pBdr>
    </w:pPr>
    <w:r>
      <w:t>Svazek obcí Metuje</w:t>
    </w:r>
    <w:r w:rsidR="00FC611C">
      <w:ptab w:relativeTo="margin" w:alignment="center" w:leader="none"/>
    </w:r>
    <w:r w:rsidR="00FC611C">
      <w:ptab w:relativeTo="margin" w:alignment="right" w:leader="none"/>
    </w:r>
    <w:r>
      <w:t>Závěrečný účet za rok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03BF"/>
    <w:multiLevelType w:val="hybridMultilevel"/>
    <w:tmpl w:val="CC4AB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55C0"/>
    <w:multiLevelType w:val="multilevel"/>
    <w:tmpl w:val="DB1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95FD9"/>
    <w:multiLevelType w:val="multilevel"/>
    <w:tmpl w:val="CA0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83BAD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10056C"/>
    <w:rsid w:val="00102111"/>
    <w:rsid w:val="00105B92"/>
    <w:rsid w:val="00110222"/>
    <w:rsid w:val="00115A6A"/>
    <w:rsid w:val="00121CBD"/>
    <w:rsid w:val="00124096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0365"/>
    <w:rsid w:val="0036558A"/>
    <w:rsid w:val="00386B46"/>
    <w:rsid w:val="00393231"/>
    <w:rsid w:val="0039665A"/>
    <w:rsid w:val="0039759A"/>
    <w:rsid w:val="003A109D"/>
    <w:rsid w:val="003B7014"/>
    <w:rsid w:val="003B76F8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1F33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6F20DB"/>
    <w:rsid w:val="007123E2"/>
    <w:rsid w:val="0071488E"/>
    <w:rsid w:val="00720176"/>
    <w:rsid w:val="0073695F"/>
    <w:rsid w:val="00736F7A"/>
    <w:rsid w:val="0074310D"/>
    <w:rsid w:val="00744D0D"/>
    <w:rsid w:val="00780346"/>
    <w:rsid w:val="00782816"/>
    <w:rsid w:val="0078643D"/>
    <w:rsid w:val="0078784A"/>
    <w:rsid w:val="00792073"/>
    <w:rsid w:val="007A3EC9"/>
    <w:rsid w:val="007A4A6C"/>
    <w:rsid w:val="007B23EA"/>
    <w:rsid w:val="007D08C6"/>
    <w:rsid w:val="007E0C61"/>
    <w:rsid w:val="007E3317"/>
    <w:rsid w:val="007E7760"/>
    <w:rsid w:val="007F7C08"/>
    <w:rsid w:val="0080331D"/>
    <w:rsid w:val="00817CDB"/>
    <w:rsid w:val="0082173E"/>
    <w:rsid w:val="00821943"/>
    <w:rsid w:val="008221DA"/>
    <w:rsid w:val="008227B3"/>
    <w:rsid w:val="0082463D"/>
    <w:rsid w:val="00825BA8"/>
    <w:rsid w:val="00826C66"/>
    <w:rsid w:val="00827968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7707"/>
    <w:rsid w:val="00967B49"/>
    <w:rsid w:val="0097116B"/>
    <w:rsid w:val="00987114"/>
    <w:rsid w:val="0099122C"/>
    <w:rsid w:val="00994EB4"/>
    <w:rsid w:val="009A22DE"/>
    <w:rsid w:val="009A48C6"/>
    <w:rsid w:val="009C2B69"/>
    <w:rsid w:val="009C5743"/>
    <w:rsid w:val="009C5CFE"/>
    <w:rsid w:val="009C7253"/>
    <w:rsid w:val="009E615A"/>
    <w:rsid w:val="009E7032"/>
    <w:rsid w:val="009F6210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56DA"/>
    <w:rsid w:val="00B22B1D"/>
    <w:rsid w:val="00B231DC"/>
    <w:rsid w:val="00B26D9E"/>
    <w:rsid w:val="00B3731C"/>
    <w:rsid w:val="00B40205"/>
    <w:rsid w:val="00B50ACA"/>
    <w:rsid w:val="00B63909"/>
    <w:rsid w:val="00B774C1"/>
    <w:rsid w:val="00B845EB"/>
    <w:rsid w:val="00BA1AB3"/>
    <w:rsid w:val="00BA2B02"/>
    <w:rsid w:val="00BB25A7"/>
    <w:rsid w:val="00BB3E98"/>
    <w:rsid w:val="00BB46C2"/>
    <w:rsid w:val="00BD2E42"/>
    <w:rsid w:val="00BE02FD"/>
    <w:rsid w:val="00BE303E"/>
    <w:rsid w:val="00BE3D98"/>
    <w:rsid w:val="00C0121D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4063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12FFD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F3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ln"/>
    <w:rsid w:val="00B40205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B701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1F33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</wne:docEvents>
  <wne:mcds>
    <wne:mcd wne:macroName="PROJECT.MODULE1.AUTOOPEN" wne:name="Project.Module1.AutoOpen" wne:bEncrypt="00" wne:cmg="56"/>
    <wne:mcd wne:macroName="PROJECT.MODULE1.FORMAT" wne:name="Project.Module1.Format" wne:bEncrypt="00" wne:cmg="56"/>
    <wne:mcd wne:macroName="PROJECT.MODULE1.DOKONCI" wne:name="Project.Module1.Dokonci" wne:bEncrypt="00" wne:cmg="56"/>
    <wne:mcd wne:macroName="PROJECT.MODULE1.PROGRRRAM" wne:name="Project.Module1.Progrrra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AE0D-9B92-489A-AB36-F448462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Petr Jeništa</cp:lastModifiedBy>
  <cp:revision>7</cp:revision>
  <dcterms:created xsi:type="dcterms:W3CDTF">2019-04-24T06:52:00Z</dcterms:created>
  <dcterms:modified xsi:type="dcterms:W3CDTF">2019-04-30T08:07:00Z</dcterms:modified>
</cp:coreProperties>
</file>